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D9CC" w14:textId="6BBBE4B4" w:rsidR="00AC74FC" w:rsidRDefault="00632BDD" w:rsidP="00AC7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2021</w:t>
      </w:r>
    </w:p>
    <w:p w14:paraId="2241C7FA" w14:textId="50A17B97" w:rsidR="00632BDD" w:rsidRDefault="00632BDD" w:rsidP="00AC74FC">
      <w:pPr>
        <w:spacing w:after="0" w:line="240" w:lineRule="auto"/>
        <w:rPr>
          <w:rFonts w:ascii="Times New Roman" w:eastAsia="Calibri" w:hAnsi="Times New Roman" w:cs="Times New Roman"/>
          <w:sz w:val="24"/>
          <w:szCs w:val="24"/>
        </w:rPr>
      </w:pPr>
    </w:p>
    <w:p w14:paraId="5E0F2B6B" w14:textId="244538E3" w:rsidR="00632BDD" w:rsidRDefault="00632BDD" w:rsidP="00AC7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Eileen D. Millett, Esq.</w:t>
      </w:r>
    </w:p>
    <w:p w14:paraId="4C1FF584" w14:textId="662813FE" w:rsidR="00632BDD" w:rsidRDefault="00632BDD" w:rsidP="00AC7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Counsel, Office of Court Administration</w:t>
      </w:r>
    </w:p>
    <w:p w14:paraId="2A93EDE3" w14:textId="5DF3ACE9" w:rsidR="00632BDD" w:rsidRDefault="00632BDD" w:rsidP="00AC7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Beaver Street, 11</w:t>
      </w:r>
      <w:r w:rsidRPr="00632BD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Fl.</w:t>
      </w:r>
    </w:p>
    <w:p w14:paraId="683D5DA1" w14:textId="0E48D053" w:rsidR="00632BDD" w:rsidRDefault="00632BDD" w:rsidP="00AC7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New York, New York 10004</w:t>
      </w:r>
    </w:p>
    <w:p w14:paraId="1A6CC880" w14:textId="5A548524" w:rsidR="00632BDD" w:rsidRDefault="00632BDD" w:rsidP="00AC74FC">
      <w:pPr>
        <w:spacing w:after="0" w:line="240" w:lineRule="auto"/>
        <w:rPr>
          <w:rFonts w:ascii="Times New Roman" w:eastAsia="Calibri" w:hAnsi="Times New Roman" w:cs="Times New Roman"/>
          <w:sz w:val="24"/>
          <w:szCs w:val="24"/>
        </w:rPr>
      </w:pPr>
    </w:p>
    <w:p w14:paraId="21D86844" w14:textId="06970C34"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By email (</w:t>
      </w:r>
      <w:r w:rsidR="00632BDD">
        <w:rPr>
          <w:rFonts w:ascii="Times New Roman" w:eastAsia="Calibri" w:hAnsi="Times New Roman" w:cs="Times New Roman"/>
          <w:sz w:val="24"/>
          <w:szCs w:val="24"/>
        </w:rPr>
        <w:t>rulecomments@nycourts.gov</w:t>
      </w:r>
      <w:r w:rsidRPr="00AC74FC">
        <w:rPr>
          <w:rFonts w:ascii="Times New Roman" w:eastAsia="Times New Roman" w:hAnsi="Times New Roman" w:cs="Times New Roman"/>
          <w:sz w:val="24"/>
          <w:szCs w:val="24"/>
        </w:rPr>
        <w:t>)</w:t>
      </w:r>
    </w:p>
    <w:p w14:paraId="0624CDC0" w14:textId="77777777" w:rsidR="00AC74FC" w:rsidRPr="00AC74FC" w:rsidRDefault="00AC74FC" w:rsidP="00AC74FC">
      <w:pPr>
        <w:spacing w:after="0" w:line="240" w:lineRule="auto"/>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p>
    <w:p w14:paraId="4CF5F872" w14:textId="1193BF69" w:rsidR="00AC74FC" w:rsidRPr="00AC74FC" w:rsidRDefault="00AC74FC" w:rsidP="00AC74FC">
      <w:pPr>
        <w:spacing w:after="0" w:line="240" w:lineRule="auto"/>
        <w:rPr>
          <w:rFonts w:ascii="Times New Roman" w:eastAsia="Times New Roman" w:hAnsi="Times New Roman" w:cs="Times New Roman"/>
          <w:b/>
          <w:sz w:val="24"/>
          <w:szCs w:val="24"/>
        </w:rPr>
      </w:pPr>
      <w:r w:rsidRPr="00AC74FC">
        <w:rPr>
          <w:rFonts w:ascii="Times New Roman" w:eastAsia="Times New Roman" w:hAnsi="Times New Roman" w:cs="Times New Roman"/>
          <w:b/>
          <w:sz w:val="24"/>
          <w:szCs w:val="24"/>
        </w:rPr>
        <w:t xml:space="preserve">RE: </w:t>
      </w:r>
      <w:r w:rsidRPr="00AC74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Comment Letter Opposing</w:t>
      </w:r>
      <w:r w:rsidRPr="00AC74FC">
        <w:rPr>
          <w:rFonts w:ascii="Times New Roman" w:eastAsia="Times New Roman" w:hAnsi="Times New Roman" w:cs="Times New Roman"/>
          <w:b/>
          <w:sz w:val="24"/>
          <w:szCs w:val="24"/>
        </w:rPr>
        <w:t xml:space="preserve"> </w:t>
      </w:r>
      <w:r w:rsidR="00632BDD">
        <w:rPr>
          <w:rFonts w:ascii="Times New Roman" w:eastAsia="Times New Roman" w:hAnsi="Times New Roman" w:cs="Times New Roman"/>
          <w:b/>
          <w:sz w:val="24"/>
          <w:szCs w:val="24"/>
        </w:rPr>
        <w:t>Adoption of ABA Model Rule 8.4(g) or Similar Rule</w:t>
      </w:r>
    </w:p>
    <w:p w14:paraId="13490203" w14:textId="77777777" w:rsidR="00AC74FC" w:rsidRPr="00AC74FC" w:rsidRDefault="00AC74FC" w:rsidP="00AC74FC">
      <w:pPr>
        <w:spacing w:after="0" w:line="240" w:lineRule="auto"/>
        <w:rPr>
          <w:rFonts w:ascii="Times New Roman" w:eastAsia="Times New Roman" w:hAnsi="Times New Roman" w:cs="Times New Roman"/>
          <w:sz w:val="24"/>
          <w:szCs w:val="24"/>
          <w:u w:val="single"/>
        </w:rPr>
      </w:pPr>
      <w:r w:rsidRPr="00AC74FC">
        <w:rPr>
          <w:rFonts w:ascii="Times New Roman" w:eastAsia="Times New Roman" w:hAnsi="Times New Roman" w:cs="Times New Roman"/>
          <w:b/>
          <w:sz w:val="24"/>
          <w:szCs w:val="24"/>
        </w:rPr>
        <w:tab/>
      </w:r>
    </w:p>
    <w:p w14:paraId="72DEE356" w14:textId="70A010AC" w:rsidR="00AC74FC" w:rsidRPr="00AC74FC" w:rsidRDefault="00AC74FC" w:rsidP="00AC74FC">
      <w:pPr>
        <w:spacing w:after="0" w:line="240" w:lineRule="auto"/>
        <w:ind w:left="360" w:hanging="360"/>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Dear</w:t>
      </w:r>
      <w:r w:rsidR="00632BDD">
        <w:rPr>
          <w:rFonts w:ascii="Times New Roman" w:eastAsia="Times New Roman" w:hAnsi="Times New Roman" w:cs="Times New Roman"/>
          <w:sz w:val="24"/>
          <w:szCs w:val="24"/>
        </w:rPr>
        <w:t xml:space="preserve"> Ms. Millett</w:t>
      </w:r>
      <w:r w:rsidRPr="00AC74FC">
        <w:rPr>
          <w:rFonts w:ascii="Times New Roman" w:eastAsia="Times New Roman" w:hAnsi="Times New Roman" w:cs="Times New Roman"/>
          <w:sz w:val="24"/>
          <w:szCs w:val="24"/>
        </w:rPr>
        <w:t>:</w:t>
      </w:r>
    </w:p>
    <w:p w14:paraId="07DCAACF" w14:textId="77777777" w:rsidR="00621964" w:rsidRPr="00621964" w:rsidRDefault="00621964" w:rsidP="00621964">
      <w:pPr>
        <w:spacing w:after="0" w:line="240" w:lineRule="auto"/>
        <w:rPr>
          <w:rFonts w:ascii="Times New Roman" w:eastAsia="Times New Roman" w:hAnsi="Times New Roman" w:cs="Times New Roman"/>
          <w:sz w:val="24"/>
          <w:szCs w:val="24"/>
        </w:rPr>
      </w:pPr>
    </w:p>
    <w:p w14:paraId="165C0584" w14:textId="21559F08" w:rsidR="007509DA" w:rsidRDefault="00632BDD"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I respectfully request that the</w:t>
      </w:r>
      <w:r>
        <w:rPr>
          <w:rFonts w:ascii="Times New Roman" w:hAnsi="Times New Roman" w:cs="Times New Roman"/>
          <w:sz w:val="24"/>
          <w:szCs w:val="24"/>
        </w:rPr>
        <w:t xml:space="preserve"> New York State Unified Court System</w:t>
      </w:r>
      <w:r w:rsidRPr="00BA40E3">
        <w:rPr>
          <w:rFonts w:ascii="Times New Roman" w:hAnsi="Times New Roman" w:cs="Times New Roman"/>
          <w:sz w:val="24"/>
          <w:szCs w:val="24"/>
        </w:rPr>
        <w:t xml:space="preserve"> reject </w:t>
      </w:r>
      <w:r>
        <w:rPr>
          <w:rFonts w:ascii="Times New Roman" w:hAnsi="Times New Roman" w:cs="Times New Roman"/>
          <w:sz w:val="24"/>
          <w:szCs w:val="24"/>
        </w:rPr>
        <w:t>adoption of ABA Model Rule</w:t>
      </w:r>
      <w:r w:rsidRPr="00BA40E3">
        <w:rPr>
          <w:rFonts w:ascii="Times New Roman" w:hAnsi="Times New Roman" w:cs="Times New Roman"/>
          <w:sz w:val="24"/>
          <w:szCs w:val="24"/>
        </w:rPr>
        <w:t xml:space="preserve"> 8.4(</w:t>
      </w:r>
      <w:r>
        <w:rPr>
          <w:rFonts w:ascii="Times New Roman" w:hAnsi="Times New Roman" w:cs="Times New Roman"/>
          <w:sz w:val="24"/>
          <w:szCs w:val="24"/>
        </w:rPr>
        <w:t>g</w:t>
      </w:r>
      <w:r w:rsidRPr="00BA40E3">
        <w:rPr>
          <w:rFonts w:ascii="Times New Roman" w:hAnsi="Times New Roman" w:cs="Times New Roman"/>
          <w:sz w:val="24"/>
          <w:szCs w:val="24"/>
        </w:rPr>
        <w:t>)</w:t>
      </w:r>
      <w:r>
        <w:rPr>
          <w:rFonts w:ascii="Times New Roman" w:hAnsi="Times New Roman" w:cs="Times New Roman"/>
          <w:sz w:val="24"/>
          <w:szCs w:val="24"/>
        </w:rPr>
        <w:t xml:space="preserve">. </w:t>
      </w:r>
      <w:r w:rsidR="00057DCA" w:rsidRPr="00BA40E3">
        <w:rPr>
          <w:rFonts w:ascii="Times New Roman" w:hAnsi="Times New Roman" w:cs="Times New Roman"/>
          <w:sz w:val="24"/>
          <w:szCs w:val="24"/>
        </w:rPr>
        <w:t xml:space="preserve">After </w:t>
      </w:r>
      <w:r>
        <w:rPr>
          <w:rFonts w:ascii="Times New Roman" w:hAnsi="Times New Roman" w:cs="Times New Roman"/>
          <w:sz w:val="24"/>
          <w:szCs w:val="24"/>
        </w:rPr>
        <w:t xml:space="preserve">nearly </w:t>
      </w:r>
      <w:r w:rsidR="00621964">
        <w:rPr>
          <w:rFonts w:ascii="Times New Roman" w:hAnsi="Times New Roman" w:cs="Times New Roman"/>
          <w:sz w:val="24"/>
          <w:szCs w:val="24"/>
        </w:rPr>
        <w:t>f</w:t>
      </w:r>
      <w:r>
        <w:rPr>
          <w:rFonts w:ascii="Times New Roman" w:hAnsi="Times New Roman" w:cs="Times New Roman"/>
          <w:sz w:val="24"/>
          <w:szCs w:val="24"/>
        </w:rPr>
        <w:t>ive</w:t>
      </w:r>
      <w:r w:rsidR="00057DCA" w:rsidRPr="00BA40E3">
        <w:rPr>
          <w:rFonts w:ascii="Times New Roman" w:hAnsi="Times New Roman" w:cs="Times New Roman"/>
          <w:sz w:val="24"/>
          <w:szCs w:val="24"/>
        </w:rPr>
        <w:t xml:space="preserve"> years of deliberations in many sta</w:t>
      </w:r>
      <w:r w:rsidR="00BA40E3" w:rsidRPr="00BA40E3">
        <w:rPr>
          <w:rFonts w:ascii="Times New Roman" w:hAnsi="Times New Roman" w:cs="Times New Roman"/>
          <w:sz w:val="24"/>
          <w:szCs w:val="24"/>
        </w:rPr>
        <w:t xml:space="preserve">tes across the country, </w:t>
      </w:r>
      <w:r w:rsidR="00057DCA"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00057DCA"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00621964">
        <w:rPr>
          <w:rFonts w:ascii="Times New Roman" w:hAnsi="Times New Roman" w:cs="Times New Roman"/>
          <w:sz w:val="24"/>
          <w:szCs w:val="24"/>
        </w:rPr>
        <w:t>, Vermont and New Mexico,</w:t>
      </w:r>
      <w:r w:rsidR="00057DCA" w:rsidRPr="00BA40E3">
        <w:rPr>
          <w:rFonts w:ascii="Times New Roman" w:hAnsi="Times New Roman" w:cs="Times New Roman"/>
          <w:sz w:val="24"/>
          <w:szCs w:val="24"/>
        </w:rPr>
        <w:t xml:space="preserve"> </w:t>
      </w:r>
      <w:r w:rsidR="007509DA" w:rsidRPr="00BA40E3">
        <w:rPr>
          <w:rFonts w:ascii="Times New Roman" w:hAnsi="Times New Roman" w:cs="Times New Roman"/>
          <w:sz w:val="24"/>
          <w:szCs w:val="24"/>
        </w:rPr>
        <w:t xml:space="preserve">have </w:t>
      </w:r>
      <w:r w:rsidR="00621964">
        <w:rPr>
          <w:rFonts w:ascii="Times New Roman" w:hAnsi="Times New Roman" w:cs="Times New Roman"/>
          <w:sz w:val="24"/>
          <w:szCs w:val="24"/>
        </w:rPr>
        <w:t xml:space="preserve">fully </w:t>
      </w:r>
      <w:r w:rsidR="007509DA" w:rsidRPr="00BA40E3">
        <w:rPr>
          <w:rFonts w:ascii="Times New Roman" w:hAnsi="Times New Roman" w:cs="Times New Roman"/>
          <w:sz w:val="24"/>
          <w:szCs w:val="24"/>
        </w:rPr>
        <w:t xml:space="preserve">adopted this </w:t>
      </w:r>
      <w:r w:rsidR="00621964">
        <w:rPr>
          <w:rFonts w:ascii="Times New Roman" w:hAnsi="Times New Roman" w:cs="Times New Roman"/>
          <w:sz w:val="24"/>
          <w:szCs w:val="24"/>
        </w:rPr>
        <w:t>highly flawed</w:t>
      </w:r>
      <w:r w:rsidR="007509DA" w:rsidRPr="00BA40E3">
        <w:rPr>
          <w:rFonts w:ascii="Times New Roman" w:hAnsi="Times New Roman" w:cs="Times New Roman"/>
          <w:sz w:val="24"/>
          <w:szCs w:val="24"/>
        </w:rPr>
        <w:t xml:space="preserve"> rule. In contrast, </w:t>
      </w:r>
      <w:r w:rsidR="00AC74FC">
        <w:rPr>
          <w:rFonts w:ascii="Times New Roman" w:hAnsi="Times New Roman" w:cs="Times New Roman"/>
          <w:sz w:val="24"/>
          <w:szCs w:val="24"/>
        </w:rPr>
        <w:t xml:space="preserve">over a dozen </w:t>
      </w:r>
      <w:r w:rsidR="007509DA" w:rsidRPr="00BA40E3">
        <w:rPr>
          <w:rFonts w:ascii="Times New Roman" w:hAnsi="Times New Roman" w:cs="Times New Roman"/>
          <w:sz w:val="24"/>
          <w:szCs w:val="24"/>
        </w:rPr>
        <w:t xml:space="preserve">states have concluded, after careful study, that ABA Model Rule 8.4(g) is both unconstitutional and unworkable. </w:t>
      </w:r>
      <w:r w:rsidR="00AC74FC">
        <w:rPr>
          <w:rFonts w:ascii="Times New Roman" w:hAnsi="Times New Roman" w:cs="Times New Roman"/>
          <w:sz w:val="24"/>
          <w:szCs w:val="24"/>
        </w:rPr>
        <w:t>T</w:t>
      </w:r>
      <w:r w:rsidR="007509DA" w:rsidRPr="00BA40E3">
        <w:rPr>
          <w:rFonts w:ascii="Times New Roman" w:hAnsi="Times New Roman" w:cs="Times New Roman"/>
          <w:sz w:val="24"/>
          <w:szCs w:val="24"/>
        </w:rPr>
        <w:t xml:space="preserve">he </w:t>
      </w:r>
      <w:r w:rsidR="00AC74FC">
        <w:rPr>
          <w:rFonts w:ascii="Times New Roman" w:hAnsi="Times New Roman" w:cs="Times New Roman"/>
          <w:sz w:val="24"/>
          <w:szCs w:val="24"/>
        </w:rPr>
        <w:t xml:space="preserve">prudent </w:t>
      </w:r>
      <w:r w:rsidR="007509DA" w:rsidRPr="00BA40E3">
        <w:rPr>
          <w:rFonts w:ascii="Times New Roman" w:hAnsi="Times New Roman" w:cs="Times New Roman"/>
          <w:sz w:val="24"/>
          <w:szCs w:val="24"/>
        </w:rPr>
        <w:t xml:space="preserve">course </w:t>
      </w:r>
      <w:r w:rsidR="00AC74FC">
        <w:rPr>
          <w:rFonts w:ascii="Times New Roman" w:hAnsi="Times New Roman" w:cs="Times New Roman"/>
          <w:sz w:val="24"/>
          <w:szCs w:val="24"/>
        </w:rPr>
        <w:t>is to wait and</w:t>
      </w:r>
      <w:r w:rsidR="007509DA" w:rsidRPr="00BA40E3">
        <w:rPr>
          <w:rFonts w:ascii="Times New Roman" w:hAnsi="Times New Roman" w:cs="Times New Roman"/>
          <w:sz w:val="24"/>
          <w:szCs w:val="24"/>
        </w:rPr>
        <w:t xml:space="preserve"> see whether other states choose to experiment with ABA Model Rule 8.4(g) and the practical effect of that experiment on the lawyers in those states.</w:t>
      </w:r>
    </w:p>
    <w:p w14:paraId="7FBD25B1" w14:textId="634C6980" w:rsidR="007509DA" w:rsidRPr="00BA40E3" w:rsidRDefault="007509DA" w:rsidP="007509DA">
      <w:pPr>
        <w:spacing w:after="0" w:line="240" w:lineRule="auto"/>
        <w:ind w:firstLine="720"/>
        <w:rPr>
          <w:rFonts w:ascii="Times New Roman" w:hAnsi="Times New Roman" w:cs="Times New Roman"/>
          <w:sz w:val="24"/>
          <w:szCs w:val="24"/>
        </w:rPr>
      </w:pPr>
    </w:p>
    <w:p w14:paraId="452A4FEE" w14:textId="428FB633" w:rsidR="0008641B" w:rsidRDefault="0008641B"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particularly true because a federal district court recently struck down Pennsylvania’s Rule 8.4(g), which was derived from ABA Model Rule 8.4(g). In </w:t>
      </w:r>
      <w:r>
        <w:rPr>
          <w:rFonts w:ascii="Times New Roman" w:hAnsi="Times New Roman" w:cs="Times New Roman"/>
          <w:i/>
          <w:iCs/>
          <w:sz w:val="24"/>
          <w:szCs w:val="24"/>
        </w:rPr>
        <w:t xml:space="preserve">Greenberg v. Haggerty, </w:t>
      </w:r>
      <w:r>
        <w:rPr>
          <w:rFonts w:ascii="Times New Roman" w:hAnsi="Times New Roman" w:cs="Times New Roman"/>
          <w:sz w:val="24"/>
          <w:szCs w:val="24"/>
        </w:rPr>
        <w:t>the court found that the rule would “hang over Pennsylvania attorneys like the sword of Damocles.” The court further warned that “[e]</w:t>
      </w: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xml:space="preserve"> if the disciplinary process does not end in some form of discipline, the threat of a disruptive, intrusive, and expensive investigation and investigatory hearing into” an attorney’s “words, speeches, notes, and written materials” would unconstitutionally chill attorneys’ speech.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2B84EF04" w14:textId="77777777" w:rsidR="0008641B" w:rsidRDefault="0008641B" w:rsidP="007509DA">
      <w:pPr>
        <w:spacing w:after="0" w:line="240" w:lineRule="auto"/>
        <w:ind w:firstLine="720"/>
        <w:rPr>
          <w:rFonts w:ascii="Times New Roman" w:hAnsi="Times New Roman" w:cs="Times New Roman"/>
          <w:sz w:val="24"/>
          <w:szCs w:val="24"/>
        </w:rPr>
      </w:pPr>
    </w:p>
    <w:p w14:paraId="08DE787E" w14:textId="456E8FB5" w:rsidR="007509DA" w:rsidRPr="00BA40E3"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The late Professor Ronald Rotunda, a highly respected scholar in both constitutional law and legal ethics, warned that ABA Model Rule 8.4(g) threatens lawyers’ First Amendment rights.</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Regarding the new rule, he and Professor John S. Dzienkowski wrote, in the 2017-2018 edition of </w:t>
      </w:r>
      <w:r w:rsidRPr="00BA40E3">
        <w:rPr>
          <w:rFonts w:ascii="Times New Roman" w:hAnsi="Times New Roman" w:cs="Times New Roman"/>
          <w:i/>
          <w:iCs/>
          <w:sz w:val="24"/>
          <w:szCs w:val="24"/>
        </w:rPr>
        <w:t>Legal Ethics: The Lawyer’s Deskbook on Professional Responsibility</w:t>
      </w:r>
      <w:r w:rsidRPr="00BA40E3">
        <w:rPr>
          <w:rFonts w:ascii="Times New Roman" w:hAnsi="Times New Roman" w:cs="Times New Roman"/>
          <w:sz w:val="24"/>
          <w:szCs w:val="24"/>
        </w:rPr>
        <w:t>, “[t]he ABA’s efforts are well intentioned, but . . . raise problems of vagueness, overbreadth, and chilling protected speech under the First Amendment.”</w:t>
      </w:r>
      <w:r w:rsidRPr="00BA40E3">
        <w:rPr>
          <w:rStyle w:val="FootnoteReference"/>
          <w:rFonts w:ascii="Times New Roman" w:hAnsi="Times New Roman" w:cs="Times New Roman"/>
          <w:sz w:val="24"/>
          <w:szCs w:val="24"/>
        </w:rPr>
        <w:footnoteReference w:id="4"/>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w:t>
      </w:r>
      <w:proofErr w:type="spellStart"/>
      <w:r w:rsidR="00C20540">
        <w:rPr>
          <w:rFonts w:ascii="Times New Roman" w:hAnsi="Times New Roman" w:cs="Times New Roman"/>
          <w:sz w:val="24"/>
          <w:szCs w:val="24"/>
        </w:rPr>
        <w:t>McGinniss</w:t>
      </w:r>
      <w:proofErr w:type="spellEnd"/>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w:t>
      </w:r>
      <w:r w:rsidR="00C20540">
        <w:rPr>
          <w:rFonts w:ascii="Times New Roman" w:hAnsi="Times New Roman" w:cs="Times New Roman"/>
          <w:sz w:val="24"/>
          <w:szCs w:val="24"/>
        </w:rPr>
        <w:lastRenderedPageBreak/>
        <w:t>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w:t>
      </w:r>
      <w:r w:rsidR="00632BDD">
        <w:rPr>
          <w:rFonts w:ascii="Times New Roman" w:hAnsi="Times New Roman" w:cs="Times New Roman"/>
          <w:sz w:val="24"/>
          <w:szCs w:val="24"/>
        </w:rPr>
        <w:t>his</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00632BDD">
        <w:rPr>
          <w:rFonts w:ascii="Times New Roman" w:hAnsi="Times New Roman" w:cs="Times New Roman"/>
          <w:sz w:val="24"/>
          <w:szCs w:val="24"/>
        </w:rPr>
        <w:t xml:space="preserve"> analyzing ABA Model Rule 8.4(g)</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5"/>
      </w:r>
    </w:p>
    <w:p w14:paraId="02C0A817" w14:textId="77777777" w:rsidR="00632BDD" w:rsidRDefault="00632BDD" w:rsidP="007509DA">
      <w:pPr>
        <w:spacing w:after="0" w:line="240" w:lineRule="auto"/>
        <w:ind w:firstLine="720"/>
        <w:rPr>
          <w:rFonts w:ascii="Times New Roman" w:hAnsi="Times New Roman" w:cs="Times New Roman"/>
          <w:sz w:val="24"/>
          <w:szCs w:val="24"/>
        </w:rPr>
      </w:pPr>
    </w:p>
    <w:p w14:paraId="48390F44" w14:textId="6CC2A855"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sidR="007509DA" w:rsidRPr="00BA40E3">
        <w:rPr>
          <w:rStyle w:val="FootnoteReference"/>
          <w:rFonts w:ascii="Times New Roman" w:hAnsi="Times New Roman" w:cs="Times New Roman"/>
          <w:sz w:val="24"/>
          <w:szCs w:val="24"/>
        </w:rPr>
        <w:footnoteReference w:id="6"/>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7"/>
      </w:r>
    </w:p>
    <w:p w14:paraId="500B7261" w14:textId="77777777" w:rsidR="007509DA" w:rsidRPr="00BA40E3" w:rsidRDefault="007509DA" w:rsidP="007509DA">
      <w:pPr>
        <w:spacing w:after="0" w:line="240" w:lineRule="auto"/>
        <w:ind w:firstLine="720"/>
        <w:rPr>
          <w:rFonts w:ascii="Times New Roman" w:hAnsi="Times New Roman" w:cs="Times New Roman"/>
          <w:sz w:val="24"/>
          <w:szCs w:val="24"/>
        </w:rPr>
      </w:pPr>
    </w:p>
    <w:p w14:paraId="622FC270" w14:textId="39D344BE" w:rsidR="007509DA"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ince the ABA adopted Model Rule 8.4(g) in August 2016, the United States Supreme Court has issued t</w:t>
      </w:r>
      <w:r w:rsidR="00632BDD">
        <w:rPr>
          <w:rFonts w:ascii="Times New Roman" w:hAnsi="Times New Roman" w:cs="Times New Roman"/>
          <w:sz w:val="24"/>
          <w:szCs w:val="24"/>
        </w:rPr>
        <w:t>hree</w:t>
      </w:r>
      <w:r w:rsidR="007509DA" w:rsidRPr="00BA40E3">
        <w:rPr>
          <w:rFonts w:ascii="Times New Roman" w:hAnsi="Times New Roman" w:cs="Times New Roman"/>
          <w:sz w:val="24"/>
          <w:szCs w:val="24"/>
        </w:rPr>
        <w:t xml:space="preserve"> </w:t>
      </w:r>
      <w:r w:rsidR="00C341B4">
        <w:rPr>
          <w:rFonts w:ascii="Times New Roman" w:hAnsi="Times New Roman" w:cs="Times New Roman"/>
          <w:sz w:val="24"/>
          <w:szCs w:val="24"/>
        </w:rPr>
        <w:t>important</w:t>
      </w:r>
      <w:r w:rsidR="007509DA" w:rsidRPr="00BA40E3">
        <w:rPr>
          <w:rFonts w:ascii="Times New Roman" w:hAnsi="Times New Roman" w:cs="Times New Roman"/>
          <w:sz w:val="24"/>
          <w:szCs w:val="24"/>
        </w:rPr>
        <w:t xml:space="preserve"> free speech decisions that demonstrate its unconstitutionality. First, under the Court’s analysis in </w:t>
      </w:r>
      <w:r w:rsidR="007509DA" w:rsidRPr="00BA40E3">
        <w:rPr>
          <w:rFonts w:ascii="Times New Roman" w:hAnsi="Times New Roman" w:cs="Times New Roman"/>
          <w:i/>
          <w:iCs/>
          <w:sz w:val="24"/>
          <w:szCs w:val="24"/>
        </w:rPr>
        <w:t>National Institute of Family and Life Advocates v. Becerra</w:t>
      </w:r>
      <w:r w:rsidR="007509DA" w:rsidRPr="00BA40E3">
        <w:rPr>
          <w:rFonts w:ascii="Times New Roman" w:hAnsi="Times New Roman" w:cs="Times New Roman"/>
          <w:sz w:val="24"/>
          <w:szCs w:val="24"/>
        </w:rPr>
        <w:t xml:space="preserve">, 138 S. Ct. 2361 (2018), </w:t>
      </w:r>
      <w:r w:rsidR="002C0E37">
        <w:rPr>
          <w:rFonts w:ascii="Times New Roman" w:hAnsi="Times New Roman" w:cs="Times New Roman"/>
          <w:sz w:val="24"/>
          <w:szCs w:val="24"/>
        </w:rPr>
        <w:t xml:space="preserve">ABA </w:t>
      </w:r>
      <w:r w:rsidR="007509DA" w:rsidRPr="00BA40E3">
        <w:rPr>
          <w:rFonts w:ascii="Times New Roman" w:hAnsi="Times New Roman" w:cs="Times New Roman"/>
          <w:sz w:val="24"/>
          <w:szCs w:val="24"/>
        </w:rPr>
        <w:t xml:space="preserve">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Second, under the Court’s analysis in </w:t>
      </w:r>
      <w:r w:rsidR="007509DA" w:rsidRPr="00BA40E3">
        <w:rPr>
          <w:rFonts w:ascii="Times New Roman" w:hAnsi="Times New Roman" w:cs="Times New Roman"/>
          <w:i/>
          <w:iCs/>
          <w:sz w:val="24"/>
          <w:szCs w:val="24"/>
        </w:rPr>
        <w:t>Matal v. Tam</w:t>
      </w:r>
      <w:r w:rsidR="007509DA" w:rsidRPr="00BA40E3">
        <w:rPr>
          <w:rFonts w:ascii="Times New Roman" w:hAnsi="Times New Roman" w:cs="Times New Roman"/>
          <w:sz w:val="24"/>
          <w:szCs w:val="24"/>
        </w:rPr>
        <w:t>, 137 S. Ct. 1744 (2017), ABA Model Rule 8.4(g) is an unconstitutional viewpoint-based restriction on lawyers’ speech that cannot survive strict scrutiny.</w:t>
      </w:r>
      <w:r w:rsidR="00632BDD">
        <w:rPr>
          <w:rFonts w:ascii="Times New Roman" w:hAnsi="Times New Roman" w:cs="Times New Roman"/>
          <w:sz w:val="24"/>
          <w:szCs w:val="24"/>
        </w:rPr>
        <w:t xml:space="preserve"> Th</w:t>
      </w:r>
      <w:r w:rsidR="00D73CC0">
        <w:rPr>
          <w:rFonts w:ascii="Times New Roman" w:hAnsi="Times New Roman" w:cs="Times New Roman"/>
          <w:sz w:val="24"/>
          <w:szCs w:val="24"/>
        </w:rPr>
        <w:t>ird, th</w:t>
      </w:r>
      <w:r w:rsidR="00632BDD">
        <w:rPr>
          <w:rFonts w:ascii="Times New Roman" w:hAnsi="Times New Roman" w:cs="Times New Roman"/>
          <w:sz w:val="24"/>
          <w:szCs w:val="24"/>
        </w:rPr>
        <w:t xml:space="preserve">e Court repeated its </w:t>
      </w:r>
      <w:proofErr w:type="spellStart"/>
      <w:r w:rsidR="00632BDD">
        <w:rPr>
          <w:rFonts w:ascii="Times New Roman" w:hAnsi="Times New Roman" w:cs="Times New Roman"/>
          <w:i/>
          <w:iCs/>
          <w:sz w:val="24"/>
          <w:szCs w:val="24"/>
        </w:rPr>
        <w:t>Matal</w:t>
      </w:r>
      <w:proofErr w:type="spellEnd"/>
      <w:r w:rsidR="00632BDD">
        <w:rPr>
          <w:rFonts w:ascii="Times New Roman" w:hAnsi="Times New Roman" w:cs="Times New Roman"/>
          <w:i/>
          <w:iCs/>
          <w:sz w:val="24"/>
          <w:szCs w:val="24"/>
        </w:rPr>
        <w:t xml:space="preserve"> </w:t>
      </w:r>
      <w:r w:rsidR="00632BDD">
        <w:rPr>
          <w:rFonts w:ascii="Times New Roman" w:hAnsi="Times New Roman" w:cs="Times New Roman"/>
          <w:sz w:val="24"/>
          <w:szCs w:val="24"/>
        </w:rPr>
        <w:t xml:space="preserve">analysis in </w:t>
      </w:r>
      <w:proofErr w:type="spellStart"/>
      <w:r w:rsidR="00632BDD">
        <w:rPr>
          <w:rFonts w:ascii="Times New Roman" w:hAnsi="Times New Roman" w:cs="Times New Roman"/>
          <w:i/>
          <w:iCs/>
          <w:sz w:val="24"/>
          <w:szCs w:val="24"/>
        </w:rPr>
        <w:t>Iancu</w:t>
      </w:r>
      <w:proofErr w:type="spellEnd"/>
      <w:r w:rsidR="00632BDD">
        <w:rPr>
          <w:rFonts w:ascii="Times New Roman" w:hAnsi="Times New Roman" w:cs="Times New Roman"/>
          <w:i/>
          <w:iCs/>
          <w:sz w:val="24"/>
          <w:szCs w:val="24"/>
        </w:rPr>
        <w:t xml:space="preserve"> v. Brunetti</w:t>
      </w:r>
      <w:r w:rsidR="00632BDD">
        <w:rPr>
          <w:rFonts w:ascii="Times New Roman" w:hAnsi="Times New Roman" w:cs="Times New Roman"/>
          <w:sz w:val="24"/>
          <w:szCs w:val="24"/>
        </w:rPr>
        <w:t>, 139 S. Ct. 2294 (2019).</w:t>
      </w:r>
    </w:p>
    <w:p w14:paraId="3A8698D9" w14:textId="58A290C0" w:rsidR="0008641B" w:rsidRDefault="0008641B" w:rsidP="007509DA">
      <w:pPr>
        <w:spacing w:after="0" w:line="240" w:lineRule="auto"/>
        <w:ind w:firstLine="720"/>
        <w:rPr>
          <w:rFonts w:ascii="Times New Roman" w:hAnsi="Times New Roman" w:cs="Times New Roman"/>
          <w:sz w:val="24"/>
          <w:szCs w:val="24"/>
        </w:rPr>
      </w:pPr>
    </w:p>
    <w:p w14:paraId="6F98005F" w14:textId="15AB1D9B" w:rsidR="0008641B" w:rsidRPr="00632BDD" w:rsidRDefault="00D73CC0"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 xml:space="preserve">Greenberg </w:t>
      </w:r>
      <w:r>
        <w:rPr>
          <w:rFonts w:ascii="Times New Roman" w:hAnsi="Times New Roman" w:cs="Times New Roman"/>
          <w:sz w:val="24"/>
          <w:szCs w:val="24"/>
        </w:rPr>
        <w:t>decision followed these</w:t>
      </w:r>
      <w:r w:rsidR="0008641B">
        <w:rPr>
          <w:rFonts w:ascii="Times New Roman" w:hAnsi="Times New Roman" w:cs="Times New Roman"/>
          <w:sz w:val="24"/>
          <w:szCs w:val="24"/>
        </w:rPr>
        <w:t xml:space="preserve"> three decisions </w:t>
      </w:r>
      <w:r>
        <w:rPr>
          <w:rFonts w:ascii="Times New Roman" w:hAnsi="Times New Roman" w:cs="Times New Roman"/>
          <w:sz w:val="24"/>
          <w:szCs w:val="24"/>
        </w:rPr>
        <w:t>in its ruling striking down Pennsylvania’s Rule 8.4(g).</w:t>
      </w:r>
    </w:p>
    <w:p w14:paraId="5D431C4D" w14:textId="77777777" w:rsidR="007509DA" w:rsidRPr="00BA40E3" w:rsidRDefault="007509DA" w:rsidP="007509DA">
      <w:pPr>
        <w:spacing w:after="0" w:line="240" w:lineRule="auto"/>
        <w:ind w:firstLine="720"/>
        <w:rPr>
          <w:rFonts w:ascii="Times New Roman" w:hAnsi="Times New Roman" w:cs="Times New Roman"/>
          <w:sz w:val="24"/>
          <w:szCs w:val="24"/>
        </w:rPr>
      </w:pPr>
    </w:p>
    <w:p w14:paraId="2B8C8D0C" w14:textId="3F0933CB" w:rsidR="007509DA" w:rsidRPr="00BA40E3" w:rsidRDefault="00632BDD" w:rsidP="007509DA">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New York</w:t>
      </w:r>
      <w:r w:rsidR="00AC74FC">
        <w:rPr>
          <w:rFonts w:ascii="Times New Roman" w:hAnsi="Times New Roman" w:cs="Times New Roman"/>
          <w:bCs/>
          <w:sz w:val="24"/>
          <w:szCs w:val="24"/>
        </w:rPr>
        <w:t xml:space="preserve"> </w:t>
      </w:r>
      <w:r w:rsidR="00431BF7">
        <w:rPr>
          <w:rFonts w:ascii="Times New Roman" w:hAnsi="Times New Roman" w:cs="Times New Roman"/>
          <w:bCs/>
          <w:sz w:val="24"/>
          <w:szCs w:val="24"/>
        </w:rPr>
        <w:t>attorneys should not be subject to a</w:t>
      </w:r>
      <w:r>
        <w:rPr>
          <w:rFonts w:ascii="Times New Roman" w:hAnsi="Times New Roman" w:cs="Times New Roman"/>
          <w:bCs/>
          <w:sz w:val="24"/>
          <w:szCs w:val="24"/>
        </w:rPr>
        <w:t>n unconstitutional rule</w:t>
      </w:r>
      <w:r w:rsidR="00431BF7">
        <w:rPr>
          <w:rFonts w:ascii="Times New Roman" w:hAnsi="Times New Roman" w:cs="Times New Roman"/>
          <w:bCs/>
          <w:sz w:val="24"/>
          <w:szCs w:val="24"/>
        </w:rPr>
        <w:t>.</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 xml:space="preserve">I respectfully request that the Court reject </w:t>
      </w:r>
      <w:r w:rsidR="0008641B">
        <w:rPr>
          <w:rFonts w:ascii="Times New Roman" w:hAnsi="Times New Roman" w:cs="Times New Roman"/>
          <w:sz w:val="24"/>
          <w:szCs w:val="24"/>
        </w:rPr>
        <w:t>ABA Model</w:t>
      </w:r>
      <w:r w:rsidR="007509DA" w:rsidRPr="00BA40E3">
        <w:rPr>
          <w:rFonts w:ascii="Times New Roman" w:hAnsi="Times New Roman" w:cs="Times New Roman"/>
          <w:sz w:val="24"/>
          <w:szCs w:val="24"/>
        </w:rPr>
        <w:t xml:space="preserve"> Rule 8.4(</w:t>
      </w:r>
      <w:r w:rsidR="0008641B">
        <w:rPr>
          <w:rFonts w:ascii="Times New Roman" w:hAnsi="Times New Roman" w:cs="Times New Roman"/>
          <w:sz w:val="24"/>
          <w:szCs w:val="24"/>
        </w:rPr>
        <w:t>g</w:t>
      </w:r>
      <w:r w:rsidR="007509DA" w:rsidRPr="00BA40E3">
        <w:rPr>
          <w:rFonts w:ascii="Times New Roman" w:hAnsi="Times New Roman" w:cs="Times New Roman"/>
          <w:sz w:val="24"/>
          <w:szCs w:val="24"/>
        </w:rPr>
        <w:t>)</w:t>
      </w:r>
      <w:r w:rsidR="00AC74FC">
        <w:rPr>
          <w:rFonts w:ascii="Times New Roman" w:hAnsi="Times New Roman" w:cs="Times New Roman"/>
          <w:sz w:val="24"/>
          <w:szCs w:val="24"/>
        </w:rPr>
        <w:t>. I</w:t>
      </w:r>
      <w:r w:rsidR="007509DA" w:rsidRPr="00BA40E3">
        <w:rPr>
          <w:rFonts w:ascii="Times New Roman" w:hAnsi="Times New Roman" w:cs="Times New Roman"/>
          <w:sz w:val="24"/>
          <w:szCs w:val="24"/>
        </w:rPr>
        <w:t xml:space="preserve"> thank the Court for considering these comments.</w:t>
      </w:r>
    </w:p>
    <w:p w14:paraId="4A0BE15F" w14:textId="77777777" w:rsidR="007509DA" w:rsidRPr="00BA40E3" w:rsidRDefault="007509DA" w:rsidP="007509DA">
      <w:pPr>
        <w:spacing w:after="0" w:line="240" w:lineRule="auto"/>
        <w:ind w:firstLine="720"/>
        <w:rPr>
          <w:rFonts w:ascii="Times New Roman" w:hAnsi="Times New Roman" w:cs="Times New Roman"/>
          <w:sz w:val="24"/>
          <w:szCs w:val="24"/>
        </w:rPr>
      </w:pPr>
    </w:p>
    <w:p w14:paraId="44D1D573" w14:textId="77777777" w:rsidR="007509DA" w:rsidRPr="00BA40E3" w:rsidRDefault="007509DA" w:rsidP="007509D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pPr>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2F8F" w14:textId="77777777" w:rsidR="004C0E49" w:rsidRDefault="004C0E49" w:rsidP="00057DCA">
      <w:pPr>
        <w:spacing w:after="0" w:line="240" w:lineRule="auto"/>
      </w:pPr>
      <w:r>
        <w:separator/>
      </w:r>
    </w:p>
  </w:endnote>
  <w:endnote w:type="continuationSeparator" w:id="0">
    <w:p w14:paraId="4B0C8AEC" w14:textId="77777777" w:rsidR="004C0E49" w:rsidRDefault="004C0E49"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5B65" w14:textId="77777777" w:rsidR="004C0E49" w:rsidRDefault="004C0E49" w:rsidP="00057DCA">
      <w:pPr>
        <w:spacing w:after="0" w:line="240" w:lineRule="auto"/>
      </w:pPr>
      <w:r>
        <w:separator/>
      </w:r>
    </w:p>
  </w:footnote>
  <w:footnote w:type="continuationSeparator" w:id="0">
    <w:p w14:paraId="684F9FEA" w14:textId="77777777" w:rsidR="004C0E49" w:rsidRDefault="004C0E49" w:rsidP="00057DCA">
      <w:pPr>
        <w:spacing w:after="0" w:line="240" w:lineRule="auto"/>
      </w:pPr>
      <w:r>
        <w:continuationSeparator/>
      </w:r>
    </w:p>
  </w:footnote>
  <w:footnote w:id="1">
    <w:p w14:paraId="33BAD044" w14:textId="77777777" w:rsidR="0008641B" w:rsidRPr="0008641B" w:rsidRDefault="0008641B" w:rsidP="0008641B">
      <w:pPr>
        <w:pStyle w:val="FootnoteText"/>
      </w:pPr>
      <w:r w:rsidRPr="0008641B">
        <w:rPr>
          <w:rStyle w:val="FootnoteReference"/>
          <w:rFonts w:ascii="Times New Roman" w:hAnsi="Times New Roman" w:cs="Times New Roman"/>
        </w:rPr>
        <w:footnoteRef/>
      </w:r>
      <w:r w:rsidRPr="0008641B">
        <w:rPr>
          <w:rStyle w:val="FootnoteReference"/>
          <w:rFonts w:ascii="Times New Roman" w:hAnsi="Times New Roman" w:cs="Times New Roman"/>
        </w:rPr>
        <w:t xml:space="preserve"> </w:t>
      </w:r>
      <w:r w:rsidRPr="0008641B">
        <w:rPr>
          <w:rStyle w:val="FootnoteReference"/>
          <w:rFonts w:ascii="Times New Roman" w:hAnsi="Times New Roman" w:cs="Times New Roman"/>
          <w:i/>
          <w:iCs/>
          <w:vertAlign w:val="baseline"/>
        </w:rPr>
        <w:t>Greenberg v. Haggerty</w:t>
      </w:r>
      <w:r w:rsidRPr="0008641B">
        <w:rPr>
          <w:rStyle w:val="FootnoteReference"/>
          <w:rFonts w:ascii="Times New Roman" w:hAnsi="Times New Roman" w:cs="Times New Roman"/>
          <w:vertAlign w:val="baseline"/>
        </w:rPr>
        <w:t>, 491 F. Supp. 3d 12, 24-25 (E.D. Pa. 2021).</w:t>
      </w:r>
    </w:p>
  </w:footnote>
  <w:footnote w:id="2">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w:t>
      </w:r>
      <w:proofErr w:type="gramStart"/>
      <w:r w:rsidRPr="007509DA">
        <w:rPr>
          <w:rFonts w:ascii="Times New Roman" w:hAnsi="Times New Roman" w:cs="Times New Roman"/>
        </w:rPr>
        <w:t>Lawyers?,</w:t>
      </w:r>
      <w:proofErr w:type="gramEnd"/>
      <w:r w:rsidRPr="007509DA">
        <w:rPr>
          <w:rFonts w:ascii="Times New Roman" w:hAnsi="Times New Roman" w:cs="Times New Roman"/>
        </w:rPr>
        <w:t xml:space="preserve">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3">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4">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Dzienkowski, </w:t>
      </w:r>
      <w:r w:rsidRPr="003854FB">
        <w:rPr>
          <w:rFonts w:ascii="Times New Roman" w:hAnsi="Times New Roman" w:cs="Times New Roman"/>
          <w:i/>
          <w:iCs/>
        </w:rPr>
        <w:t>Legal Ethics: The Lawyer’s Deskbook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5">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42 Harv. J. L. &amp; Pub. Pol’y 173, 173 (2019).</w:t>
      </w:r>
    </w:p>
  </w:footnote>
  <w:footnote w:id="6">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7">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57DCA"/>
    <w:rsid w:val="0008641B"/>
    <w:rsid w:val="00096ADE"/>
    <w:rsid w:val="001C4348"/>
    <w:rsid w:val="002529C3"/>
    <w:rsid w:val="002C0E37"/>
    <w:rsid w:val="00310FBC"/>
    <w:rsid w:val="003854FB"/>
    <w:rsid w:val="00431BF7"/>
    <w:rsid w:val="00441E11"/>
    <w:rsid w:val="004C0E49"/>
    <w:rsid w:val="00621964"/>
    <w:rsid w:val="00632BDD"/>
    <w:rsid w:val="007509DA"/>
    <w:rsid w:val="00870B84"/>
    <w:rsid w:val="008E1A22"/>
    <w:rsid w:val="00A17BF3"/>
    <w:rsid w:val="00A90D5F"/>
    <w:rsid w:val="00AC74FC"/>
    <w:rsid w:val="00BA40E3"/>
    <w:rsid w:val="00BE0A98"/>
    <w:rsid w:val="00C20540"/>
    <w:rsid w:val="00C341B4"/>
    <w:rsid w:val="00C72D3C"/>
    <w:rsid w:val="00CF7C3B"/>
    <w:rsid w:val="00D73CC0"/>
    <w:rsid w:val="00DC095F"/>
    <w:rsid w:val="00E25979"/>
    <w:rsid w:val="00E9513C"/>
    <w:rsid w:val="00E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 w:type="character" w:styleId="UnresolvedMention">
    <w:name w:val="Unresolved Mention"/>
    <w:basedOn w:val="DefaultParagraphFont"/>
    <w:uiPriority w:val="99"/>
    <w:semiHidden/>
    <w:unhideWhenUsed/>
    <w:rsid w:val="0063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6D2C-1B15-445D-A227-A945B2CB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2</cp:revision>
  <cp:lastPrinted>2019-11-25T19:49:00Z</cp:lastPrinted>
  <dcterms:created xsi:type="dcterms:W3CDTF">2021-05-19T13:59:00Z</dcterms:created>
  <dcterms:modified xsi:type="dcterms:W3CDTF">2021-05-19T13:59:00Z</dcterms:modified>
</cp:coreProperties>
</file>